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810" w:right="-1080" w:hanging="81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Any Referee wanting to progress to a higher level needs to fill out the below form and submit to either your Regional Manager or Referee Manager.  </w:t>
      </w:r>
      <w:r w:rsidDel="00000000" w:rsidR="00000000" w:rsidRPr="00000000">
        <w:rPr>
          <w:rtl w:val="0"/>
        </w:rPr>
        <w:br w:type="textWrapping"/>
      </w:r>
    </w:p>
    <w:tbl>
      <w:tblPr>
        <w:tblStyle w:val="Table1"/>
        <w:tblW w:w="11265.0" w:type="dxa"/>
        <w:jc w:val="left"/>
        <w:tblInd w:w="-8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2790"/>
        <w:gridCol w:w="2955"/>
        <w:gridCol w:w="2340"/>
        <w:tblGridChange w:id="0">
          <w:tblGrid>
            <w:gridCol w:w="3180"/>
            <w:gridCol w:w="2790"/>
            <w:gridCol w:w="2955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REFEREE NOTIFICATION TO BE ASSESSED (REFEREE DETAILS)</w:t>
            </w:r>
          </w:p>
        </w:tc>
      </w:tr>
      <w:tr>
        <w:trPr>
          <w:cantSplit w:val="0"/>
          <w:trHeight w:val="854.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Referee Name: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.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Contact Number: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.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Email Address: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Region: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hyperlink r:id="rId6">
              <w:r w:rsidDel="00000000" w:rsidR="00000000" w:rsidRPr="00000000">
                <w:rPr>
                  <w:color w:val="1155cc"/>
                  <w:sz w:val="30"/>
                  <w:szCs w:val="30"/>
                  <w:u w:val="single"/>
                  <w:rtl w:val="0"/>
                </w:rPr>
                <w:t xml:space="preserve">Games officiated:</w:t>
              </w:r>
            </w:hyperlink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.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Current Level: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Next Level: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.941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Officiated at a TTR Tournament: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Yes/No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ASSESSMENT DETAILS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Assessments may be carried out at local league competitions or TTR/Tag Sports Sanctioned Tournaments. Please list your preferred assessment time/venue below. The Referee Manager/Regional Manager will confirm assessment details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Venue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Night/s you referee: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TOURNAMENT ASSESSMENT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Tournament: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Date: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-810" w:right="-108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By Submitting this form, you are requesting to be assessed in order to progress to a higher level. You are aware that submitting this form does not guarantee that you pass the assessment, this form only begins the process of progressing through the TTR Referee Pathway. </w:t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ind w:left="-810" w:right="-1080" w:hanging="810"/>
      <w:jc w:val="center"/>
      <w:rPr>
        <w:b w:val="1"/>
      </w:rPr>
    </w:pPr>
    <w:r w:rsidDel="00000000" w:rsidR="00000000" w:rsidRPr="00000000">
      <w:rPr>
        <w:b w:val="1"/>
        <w:sz w:val="28"/>
        <w:szCs w:val="28"/>
        <w:rtl w:val="0"/>
      </w:rPr>
      <w:br w:type="textWrapping"/>
      <w:br w:type="textWrapping"/>
      <w:br w:type="textWrapping"/>
      <w:t xml:space="preserve">NOTIFICATION TO PROGRESS A REFEREE LEVEL (Level 2-3)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4467225</wp:posOffset>
          </wp:positionH>
          <wp:positionV relativeFrom="paragraph">
            <wp:posOffset>-342899</wp:posOffset>
          </wp:positionV>
          <wp:extent cx="1471613" cy="735806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613" cy="7358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-342899</wp:posOffset>
          </wp:positionV>
          <wp:extent cx="1557338" cy="778669"/>
          <wp:effectExtent b="0" l="0" r="0" t="0"/>
          <wp:wrapSquare wrapText="bothSides" distB="114300" distT="11430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7338" cy="77866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rytagrugby.spawtz.com/SpawtzSkin/Modules/Statistics/MiscellaneousStats.aspx?type=RefereeGameCounts&amp;year=Lodnon&amp;RegionId=0&amp;_gl=1*1lv6fwk*_ga*MTQyMjcxMzcwOS4xNjc0NDc0OTkz*_ga_LZ5YPFXC8X*MTY5NjQyMTIyOS4zNDYuMC4xNjk2NDIxMjI5LjAuMC4w*_ga_QY5RL72JPN*MTY5NjQyMTIyOS40NDguMC4xNjk2NDIxMjI5LjAuMC4w&amp;_ga=2.54017770.391253930.1696414219-1422713709.1674474993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